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Il giorno seguente, gli capitò una visita, quanto meno aspettata tanto più gradita: il signor marchese del quale s’era parlato: un uomo tra la virilità e la vecchiezza, il cui aspetto era come un attestato di ciò che la fama diceva di lui: aperto, cortese, placido, umile, dignitoso, e qualcosa che indicava una mestizia rassegnata.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Vengo, - disse, - a portarle i saluti del cardinale arcivescovo.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Oh che degnazione di tutt’e due!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Quando fui a prender congedo da quest’uomo incomparabile, che m’onora della sua amicizia, mi parlò di due giovani di codesta cura, ch’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eran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promessi sposi, e che hanno avuto de’ guai, per causa di quel povero don Rodrigo. Monsignore desidera d’averne notizia. Son vivi? E le loro cose sono accomodate?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Accomodato ogni cosa. Anzi, io m’era proposto di scriverne a sua eminenza; ma ora che ho l’onore...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- Si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trovan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qui?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Qui; e, più presto che si potrà, saranno marito e moglie.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E io la prego di volermi dire se si possa far loro del bene, e anche d’insegnarmi la maniera più conveniente. In questa calamità, ho perduto i due soli figli che avevo, e la madre loro, e ho avute tre eredità considerabili. Del superfluo, n’avevo anche prima: sicché lei vede che il darmi una occasione d’impiegarne, e tanto più una come questa, è farmi veramente un servizio.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- Il cielo la benedica! Perché non sono tutti come lei i...? Basta; la ringrazio anch’io di cuore per questi miei figliuoli. E giacché vossignoria illustrissima mi dà tanto coraggio, sì signore, che ho un espediente da suggerirle, il quale forse non le dispiacerà. Sappia dunque che questa buona gente son risoluti d’andare a metter su casa altrove, e di vender quel poco che hanno al sole qui: una vignetta il giovine, di nove o dieci pertiche, salvo il vero, ma trasandata affatto: bisogna far conto del terreno, nient’altro; di più una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casuccia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lui, e un’altra la sposa: due topaie, veda. Un signore come [p. </w:t>
      </w:r>
      <w:hyperlink r:id="rId4" w:tooltip="Pagina:I promessi sposi (1840).djvu/743" w:history="1">
        <w:r w:rsidRPr="0071240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737</w:t>
        </w:r>
      </w:hyperlink>
      <w:r w:rsidRPr="00712402">
        <w:rPr>
          <w:rFonts w:ascii="Times New Roman" w:eastAsia="Times New Roman" w:hAnsi="Times New Roman" w:cs="Times New Roman"/>
          <w:sz w:val="24"/>
          <w:szCs w:val="24"/>
          <w:lang w:eastAsia="it-IT"/>
        </w:rPr>
        <w:t> </w:t>
      </w:r>
      <w:r w:rsidRPr="00712402">
        <w:rPr>
          <w:rFonts w:ascii="Verdana" w:eastAsia="Times New Roman" w:hAnsi="Verdana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5725" cy="85725"/>
            <wp:effectExtent l="19050" t="0" r="9525" b="0"/>
            <wp:docPr id="1" name="Immagine 1" descr="00%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%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]vossignoria non può sapere come la vada per i poveri, quando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voglion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disfarsi del loro. Finisce sempre a andare in bocca di qualche furbo, che forse sarà già un pezzo che fa all’amore a quelle quattro braccia di terra, e quando sa che l’altro ha bisogno di vendere, si ritira, fa lo svogliato; bisogna corrergli dietro, e dargliele per un pezzo di pane: specialmente poi in circostanze come queste. Il signor marchese ha già veduto dove vada a parare il mio discorso. La carità più fiorita che vossignoria illustrissima possa fare a questa gente, è di cavarli da quest’impiccio, comprando quel poco fatto loro. Io,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ner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dir la verità, do un parere interessato, perché verrei ad acquistare nella mia cura un compadrone come il signor marchese; ma vossignoria deciderà secondo che le parrà meglio: io ho parlato per ubbidienza.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 xml:space="preserve">Il marchese lodò molto il suggerimento; ringraziò don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Abbondio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, e lo pregò di voler esser arbitro del prezzo, e di fissarlo alto bene; e lo fece poi restar di sasso, col proporgli che s’andasse subito insieme a casa della sposa, dove sarebbe probabilmente anche lo sposo.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Per la strada, don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Abbondio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tutto gongolante, come vi potete immaginare, ne pensò e ne disse un’altra. - Giacché vossignoria illustrissima è tanto inclinato a far del bene a questa gente, ci sarebbe un altro servizio da render loro. Il giovine ha addosso una cattura, una specie di bando, per qualche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scappatuccia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che ha fatta in Milano, due anni sono, quel giorno del gran fracasso, dove s’è trovato impicciato, senza malizia, da ignorante, come un topo nella trappola: nulla di serio, veda: ragazzate, scapataggini: di far del male veramente, non è capace: e io posso dirlo, che l’ho battezzato, e l’ho veduto venir su: e poi, se vossignoria vuol prendersi il divertimento di sentir questa povera gente ragionar su alla carlona, potrà fargli raccontar la storia a lui, e sentirà. Ora, trattandosi di cose vecchie, nessuno gli dà fastidio; e, come le ho detto, lui pensa d’andarsene fuor di stato; ma, col tempo, o tornando qui, o altro, non si sa mai, lei m’insegna che è sempre meglio non esser su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que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’ libri. Il signor marchese, in Milano, conta, come è giusto, e per quel gran cavaliere, e per quel grand’uomo che è... No, no, mi lasci dire; ché la verità vuole avere il suo luogo. Una raccomandazione, una parolina d’un par suo, è più del bisogno per ottenere una buona assolutoria.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- Non c’è impegni forti contro codesto giovine? [p. </w:t>
      </w:r>
      <w:hyperlink r:id="rId7" w:tooltip="Pagina:I promessi sposi (1840).djvu/744" w:history="1">
        <w:r w:rsidRPr="0071240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738</w:t>
        </w:r>
      </w:hyperlink>
      <w:r w:rsidRPr="00712402">
        <w:rPr>
          <w:rFonts w:ascii="Times New Roman" w:eastAsia="Times New Roman" w:hAnsi="Times New Roman" w:cs="Times New Roman"/>
          <w:sz w:val="24"/>
          <w:szCs w:val="24"/>
          <w:lang w:eastAsia="it-IT"/>
        </w:rPr>
        <w:t> </w:t>
      </w:r>
      <w:r w:rsidRPr="00712402">
        <w:rPr>
          <w:rFonts w:ascii="Verdana" w:eastAsia="Times New Roman" w:hAnsi="Verdana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5725" cy="85725"/>
            <wp:effectExtent l="19050" t="0" r="9525" b="0"/>
            <wp:docPr id="2" name="Immagine 2" descr="00%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%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]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No, no; non crederei. Gli hanno fatto fuoco addosso nel primo momento; ma ora credo che non ci sia più altro che la semplice formalità.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- Essendo così, la cosa sarà facile; e la prendo volentieri sopra di me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- E poi non vorrà che si dica che è un grand’uomo. Lo dico, e lo voglio dire; a suo dispetto, lo voglio dire. E anche se io stessi zitto, già non servirebbe a nulla, perché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parlan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tutti; e vox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populi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, vox Dei.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Trovarono appunto le tre donne e Renzo. Come questi rimanessero, lo lascio considerare a voi: io credo che anche quelle nude e ruvide pareti, e l’impannate, e i panchetti, e le stoviglie si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maravigliassero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ricever tra loro una visita così straordinaria. Avviò lui la conversazione, parlando del cardinale e dell’altre cose, con aperta cordialità, e insieme con delicati riguardi. Passò poi a far la proposta per cui era venuto. Don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Abbondio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pregato da lui di fissare il prezzo, si fece avanti; e, dopo un po’ di cerimonie e di scuse, e che non era sua farina, e che non potrebbe altro che andare a tastoni, e che parlava per ubbidienza, e che si rimetteva, proferì, a parer suo, uno sproposito. Il compratore disse che, per la parte sua, era contentissimo, e, come se avesse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franteso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ripeté il doppio; non volle sentir rettificazioni, e troncò e concluse ogni discorso invitando la [p. </w:t>
      </w:r>
      <w:hyperlink r:id="rId8" w:tooltip="Pagina:I promessi sposi (1840).djvu/745" w:history="1">
        <w:r w:rsidRPr="0071240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it-IT"/>
          </w:rPr>
          <w:t>739</w:t>
        </w:r>
      </w:hyperlink>
      <w:r w:rsidRPr="00712402">
        <w:rPr>
          <w:rFonts w:ascii="Times New Roman" w:eastAsia="Times New Roman" w:hAnsi="Times New Roman" w:cs="Times New Roman"/>
          <w:sz w:val="24"/>
          <w:szCs w:val="24"/>
          <w:lang w:eastAsia="it-IT"/>
        </w:rPr>
        <w:t> </w:t>
      </w:r>
      <w:r w:rsidRPr="00712402">
        <w:rPr>
          <w:rFonts w:ascii="Verdana" w:eastAsia="Times New Roman" w:hAnsi="Verdana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5725" cy="85725"/>
            <wp:effectExtent l="19050" t="0" r="9525" b="0"/>
            <wp:docPr id="3" name="Immagine 3" descr="00%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%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]compagnia a desinare per il giorno dopo le nozze, al suo palazzo, dove si farebbe l’istrumento in regola.</w:t>
      </w:r>
    </w:p>
    <w:p w:rsidR="00712402" w:rsidRPr="00712402" w:rsidRDefault="00712402" w:rsidP="00712402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lastRenderedPageBreak/>
        <w:t xml:space="preserve">" Ah! - diceva poi tra sé don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Abbondio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tornato a casa: - se la peste facesse sempre e per tutto le cose in questa maniera, sarebbe proprio peccato il dirne male: quasi </w:t>
      </w:r>
      <w:proofErr w:type="spellStart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>quasi</w:t>
      </w:r>
      <w:proofErr w:type="spellEnd"/>
      <w:r w:rsidRPr="0071240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ce ne vorrebbe una, ogni generazione; e si potrebbe stare a patti d’averla; ma guarire, ve’ ".</w:t>
      </w:r>
    </w:p>
    <w:p w:rsidR="00795982" w:rsidRDefault="00795982"/>
    <w:sectPr w:rsidR="0079598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2402"/>
    <w:rsid w:val="00712402"/>
    <w:rsid w:val="00795982"/>
    <w:rsid w:val="00D65FD3"/>
    <w:rsid w:val="00D8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12402"/>
    <w:rPr>
      <w:color w:val="0000FF"/>
      <w:u w:val="single"/>
    </w:rPr>
  </w:style>
  <w:style w:type="character" w:customStyle="1" w:styleId="numeropagina1">
    <w:name w:val="numeropagina1"/>
    <w:basedOn w:val="Carpredefinitoparagrafo"/>
    <w:rsid w:val="00712402"/>
    <w:rPr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source.org/wiki/Pagina:I_promessi_sposi_(1840).djvu/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source.org/wiki/Pagina:I_promessi_sposi_(1840).djvu/7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it.wikisource.org/wiki/File:00%25.sv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t.wikisource.org/wiki/Pagina:I_promessi_sposi_(1840).djvu/7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2012-02-11T14:49:00Z</dcterms:created>
  <dcterms:modified xsi:type="dcterms:W3CDTF">2012-02-11T14:50:00Z</dcterms:modified>
</cp:coreProperties>
</file>